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0451C" w14:textId="72C84664" w:rsidR="005F6564" w:rsidRPr="005F6564"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eastAsia="ja-JP"/>
        </w:rPr>
        <w:t>3GPP TSG-RAN WG</w:t>
      </w:r>
      <w:r w:rsidR="00727178">
        <w:rPr>
          <w:rFonts w:ascii="Arial" w:hAnsi="Arial"/>
          <w:b/>
          <w:bCs/>
          <w:sz w:val="24"/>
          <w:szCs w:val="24"/>
          <w:lang w:eastAsia="ja-JP"/>
        </w:rPr>
        <w:t>1</w:t>
      </w:r>
      <w:r w:rsidRPr="005F6564">
        <w:rPr>
          <w:rFonts w:ascii="Arial" w:hAnsi="Arial"/>
          <w:b/>
          <w:bCs/>
          <w:sz w:val="24"/>
          <w:szCs w:val="24"/>
          <w:lang w:eastAsia="ja-JP"/>
        </w:rPr>
        <w:t xml:space="preserve"> Meeting #</w:t>
      </w:r>
      <w:r w:rsidR="00727178">
        <w:rPr>
          <w:rFonts w:ascii="Arial" w:hAnsi="Arial"/>
          <w:b/>
          <w:bCs/>
          <w:sz w:val="24"/>
          <w:szCs w:val="24"/>
          <w:lang w:eastAsia="ja-JP"/>
        </w:rPr>
        <w:t>98bis</w:t>
      </w:r>
      <w:r w:rsidRPr="005F6564">
        <w:rPr>
          <w:rFonts w:ascii="Arial" w:hAnsi="Arial"/>
          <w:b/>
          <w:bCs/>
          <w:sz w:val="24"/>
          <w:szCs w:val="24"/>
          <w:lang w:eastAsia="ja-JP"/>
        </w:rPr>
        <w:tab/>
        <w:t xml:space="preserve"> </w:t>
      </w:r>
      <w:r w:rsidRPr="00346A59">
        <w:rPr>
          <w:rFonts w:ascii="Arial" w:hAnsi="Arial"/>
          <w:b/>
          <w:bCs/>
          <w:color w:val="000000" w:themeColor="text1"/>
          <w:sz w:val="24"/>
          <w:szCs w:val="24"/>
          <w:lang w:eastAsia="ja-JP"/>
        </w:rPr>
        <w:t>R</w:t>
      </w:r>
      <w:r w:rsidR="00727178" w:rsidRPr="00346A59">
        <w:rPr>
          <w:rFonts w:ascii="Arial" w:hAnsi="Arial"/>
          <w:b/>
          <w:bCs/>
          <w:color w:val="000000" w:themeColor="text1"/>
          <w:sz w:val="24"/>
          <w:szCs w:val="24"/>
          <w:lang w:eastAsia="ja-JP"/>
        </w:rPr>
        <w:t>1</w:t>
      </w:r>
      <w:r w:rsidRPr="00346A59">
        <w:rPr>
          <w:rFonts w:ascii="Arial" w:hAnsi="Arial"/>
          <w:b/>
          <w:bCs/>
          <w:color w:val="000000" w:themeColor="text1"/>
          <w:sz w:val="24"/>
          <w:szCs w:val="24"/>
          <w:lang w:eastAsia="ja-JP"/>
        </w:rPr>
        <w:t>-</w:t>
      </w:r>
      <w:r w:rsidR="00301423" w:rsidRPr="00346A59">
        <w:rPr>
          <w:rFonts w:ascii="Arial" w:hAnsi="Arial"/>
          <w:b/>
          <w:bCs/>
          <w:color w:val="000000" w:themeColor="text1"/>
          <w:sz w:val="24"/>
          <w:szCs w:val="24"/>
          <w:lang w:eastAsia="ja-JP"/>
        </w:rPr>
        <w:t>191</w:t>
      </w:r>
      <w:r w:rsidR="00346A59" w:rsidRPr="00346A59">
        <w:rPr>
          <w:rFonts w:ascii="Arial" w:hAnsi="Arial"/>
          <w:b/>
          <w:bCs/>
          <w:color w:val="000000" w:themeColor="text1"/>
          <w:sz w:val="24"/>
          <w:szCs w:val="24"/>
          <w:lang w:eastAsia="ja-JP"/>
        </w:rPr>
        <w:t>1719</w:t>
      </w:r>
    </w:p>
    <w:p w14:paraId="2EA2D34E" w14:textId="7CB58A9B" w:rsidR="001E097B" w:rsidRPr="00727178" w:rsidRDefault="00727178" w:rsidP="005F6564">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sidRPr="00727178">
        <w:rPr>
          <w:rFonts w:ascii="Arial" w:hAnsi="Arial" w:cs="Arial"/>
          <w:b/>
          <w:sz w:val="24"/>
        </w:rPr>
        <w:t>Chongqing, China, October 14 – 20, 2019</w:t>
      </w:r>
    </w:p>
    <w:p w14:paraId="03159051" w14:textId="77777777" w:rsidR="007907C7" w:rsidRDefault="007907C7" w:rsidP="007907C7">
      <w:pPr>
        <w:rPr>
          <w:rFonts w:ascii="Arial" w:hAnsi="Arial" w:cs="Arial"/>
        </w:rPr>
      </w:pPr>
    </w:p>
    <w:p w14:paraId="707C3FB6" w14:textId="5A192830"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27178" w:rsidRPr="000E4A97">
        <w:rPr>
          <w:rFonts w:ascii="Arial" w:hAnsi="Arial" w:cs="Arial"/>
          <w:b/>
          <w:highlight w:val="yellow"/>
        </w:rPr>
        <w:t>[draft]</w:t>
      </w:r>
      <w:r w:rsidR="00727178">
        <w:rPr>
          <w:rFonts w:ascii="Arial" w:hAnsi="Arial" w:cs="Arial"/>
          <w:b/>
        </w:rPr>
        <w:t xml:space="preserve"> </w:t>
      </w:r>
      <w:r w:rsidR="00727178" w:rsidRPr="00727178">
        <w:rPr>
          <w:rFonts w:ascii="Arial" w:hAnsi="Arial" w:cs="Arial"/>
          <w:bCs/>
        </w:rPr>
        <w:t xml:space="preserve">Reply </w:t>
      </w:r>
      <w:r w:rsidR="00DC094E">
        <w:rPr>
          <w:rFonts w:ascii="Arial" w:hAnsi="Arial" w:cs="Arial"/>
          <w:bCs/>
        </w:rPr>
        <w:t xml:space="preserve">LS on </w:t>
      </w:r>
      <w:r w:rsidR="001D1F9A">
        <w:rPr>
          <w:rFonts w:ascii="Arial" w:hAnsi="Arial" w:cs="Arial"/>
          <w:bCs/>
        </w:rPr>
        <w:t>UL-SL prioritization</w:t>
      </w:r>
    </w:p>
    <w:p w14:paraId="69A518C2" w14:textId="73039E22"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727178">
        <w:rPr>
          <w:rFonts w:ascii="Arial" w:hAnsi="Arial" w:cs="Arial"/>
          <w:bCs/>
        </w:rPr>
        <w:t>R2-1911679</w:t>
      </w:r>
    </w:p>
    <w:p w14:paraId="7DB3BD30" w14:textId="558AB5AA"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A23463">
        <w:rPr>
          <w:rFonts w:ascii="Arial" w:hAnsi="Arial" w:cs="Arial"/>
          <w:bCs/>
        </w:rPr>
        <w:t>Rel-16</w:t>
      </w:r>
    </w:p>
    <w:p w14:paraId="736DDE29" w14:textId="4F25E84E"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1D1F9A" w:rsidRPr="001D1F9A">
        <w:rPr>
          <w:rFonts w:ascii="Arial" w:hAnsi="Arial" w:cs="Arial"/>
          <w:bCs/>
        </w:rPr>
        <w:t>5G_V2X_NRSL-Core</w:t>
      </w:r>
      <w:r w:rsidR="001D1F9A">
        <w:rPr>
          <w:rFonts w:ascii="Arial" w:hAnsi="Arial" w:cs="Arial"/>
          <w:bCs/>
        </w:rPr>
        <w:t xml:space="preserve"> </w:t>
      </w:r>
    </w:p>
    <w:p w14:paraId="58F0B152" w14:textId="66573E20" w:rsidR="0082164B" w:rsidRDefault="00AC4A0E">
      <w:pPr>
        <w:spacing w:after="60"/>
        <w:ind w:left="1985" w:hanging="1985"/>
        <w:rPr>
          <w:rFonts w:ascii="Arial" w:hAnsi="Arial" w:cs="Arial"/>
          <w:b/>
        </w:rPr>
      </w:pPr>
      <w:r>
        <w:rPr>
          <w:rFonts w:ascii="Arial" w:hAnsi="Arial" w:cs="Arial"/>
          <w:b/>
        </w:rPr>
        <w:tab/>
      </w:r>
    </w:p>
    <w:p w14:paraId="24CF7C52" w14:textId="6056CB4A"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7178" w:rsidRPr="00727178">
        <w:rPr>
          <w:rFonts w:ascii="Arial" w:hAnsi="Arial" w:cs="Arial"/>
          <w:bCs/>
          <w:color w:val="000000" w:themeColor="text1"/>
        </w:rPr>
        <w:t xml:space="preserve">OPPO </w:t>
      </w:r>
      <w:r w:rsidR="00727178" w:rsidRPr="000E4A97">
        <w:rPr>
          <w:rFonts w:ascii="Arial" w:hAnsi="Arial" w:cs="Arial"/>
          <w:bCs/>
          <w:color w:val="000000" w:themeColor="text1"/>
          <w:highlight w:val="yellow"/>
        </w:rPr>
        <w:t>[</w:t>
      </w:r>
      <w:r w:rsidR="00AC4A0E" w:rsidRPr="000E4A97">
        <w:rPr>
          <w:rFonts w:ascii="Arial" w:hAnsi="Arial" w:cs="Arial"/>
          <w:bCs/>
          <w:highlight w:val="yellow"/>
        </w:rPr>
        <w:t>RAN</w:t>
      </w:r>
      <w:r w:rsidR="00727178" w:rsidRPr="000E4A97">
        <w:rPr>
          <w:rFonts w:ascii="Arial" w:hAnsi="Arial" w:cs="Arial"/>
          <w:bCs/>
          <w:highlight w:val="yellow"/>
        </w:rPr>
        <w:t>1]</w:t>
      </w:r>
    </w:p>
    <w:p w14:paraId="46E10DFC" w14:textId="347BFB3A"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E5708B">
        <w:rPr>
          <w:rFonts w:ascii="Arial" w:hAnsi="Arial" w:cs="Arial"/>
          <w:bCs/>
        </w:rPr>
        <w:t>RAN1</w:t>
      </w:r>
      <w:r w:rsidR="003D0C45">
        <w:rPr>
          <w:rFonts w:ascii="Arial" w:hAnsi="Arial" w:cs="Arial"/>
          <w:bCs/>
        </w:rPr>
        <w:t>, RAN4</w:t>
      </w:r>
    </w:p>
    <w:p w14:paraId="42E25F3A" w14:textId="6D7A10C1"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3D0C45">
        <w:rPr>
          <w:rFonts w:ascii="Arial" w:hAnsi="Arial" w:cs="Arial"/>
          <w:bCs/>
        </w:rPr>
        <w:t>-</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1DB8B775" w:rsidR="0082164B" w:rsidRDefault="00746FB6">
      <w:pPr>
        <w:pStyle w:val="Heading4"/>
        <w:tabs>
          <w:tab w:val="left" w:pos="2268"/>
        </w:tabs>
        <w:ind w:left="567"/>
        <w:rPr>
          <w:rFonts w:cs="Arial"/>
          <w:b w:val="0"/>
          <w:bCs/>
        </w:rPr>
      </w:pPr>
      <w:r>
        <w:rPr>
          <w:rFonts w:cs="Arial"/>
        </w:rPr>
        <w:t>Name:</w:t>
      </w:r>
      <w:r>
        <w:rPr>
          <w:rFonts w:cs="Arial"/>
          <w:b w:val="0"/>
          <w:bCs/>
        </w:rPr>
        <w:tab/>
      </w:r>
      <w:r w:rsidR="00727178">
        <w:rPr>
          <w:rFonts w:cs="Arial"/>
          <w:b w:val="0"/>
          <w:bCs/>
        </w:rPr>
        <w:t>Kevin Lin</w:t>
      </w:r>
    </w:p>
    <w:p w14:paraId="3B7CB5CE" w14:textId="673D51FA" w:rsidR="0082164B" w:rsidRPr="008944D6" w:rsidRDefault="00746FB6">
      <w:pPr>
        <w:pStyle w:val="Heading7"/>
        <w:tabs>
          <w:tab w:val="left" w:pos="2268"/>
        </w:tabs>
        <w:ind w:left="567"/>
        <w:rPr>
          <w:rFonts w:cs="Arial"/>
          <w:b w:val="0"/>
          <w:bCs/>
          <w:color w:val="000000" w:themeColor="text1"/>
        </w:rPr>
      </w:pPr>
      <w:r w:rsidRPr="008944D6">
        <w:rPr>
          <w:rFonts w:cs="Arial"/>
          <w:color w:val="000000" w:themeColor="text1"/>
        </w:rPr>
        <w:t>E-mail Address:</w:t>
      </w:r>
      <w:r w:rsidRPr="008944D6">
        <w:rPr>
          <w:rFonts w:cs="Arial"/>
          <w:b w:val="0"/>
          <w:bCs/>
          <w:color w:val="000000" w:themeColor="text1"/>
        </w:rPr>
        <w:tab/>
      </w:r>
      <w:r w:rsidR="00727178" w:rsidRPr="008944D6">
        <w:rPr>
          <w:rFonts w:cs="Arial"/>
          <w:b w:val="0"/>
          <w:bCs/>
          <w:color w:val="000000" w:themeColor="text1"/>
        </w:rPr>
        <w:t>Kevin.Lin</w:t>
      </w:r>
      <w:r w:rsidR="004536A4" w:rsidRPr="008944D6">
        <w:rPr>
          <w:rFonts w:cs="Arial"/>
          <w:b w:val="0"/>
          <w:bCs/>
          <w:color w:val="000000" w:themeColor="text1"/>
        </w:rPr>
        <w:t>@</w:t>
      </w:r>
      <w:r w:rsidR="00A23463" w:rsidRPr="008944D6">
        <w:rPr>
          <w:rFonts w:cs="Arial"/>
          <w:b w:val="0"/>
          <w:bCs/>
          <w:color w:val="000000" w:themeColor="text1"/>
        </w:rPr>
        <w:t>oppo</w:t>
      </w:r>
      <w:r w:rsidR="004536A4" w:rsidRPr="008944D6">
        <w:rPr>
          <w:rFonts w:cs="Arial"/>
          <w:b w:val="0"/>
          <w:bCs/>
          <w:color w:val="000000" w:themeColor="text1"/>
        </w:rPr>
        <w:t>.com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18D8FD56" w14:textId="1BEA521E" w:rsidR="00E9092F" w:rsidRDefault="00727178" w:rsidP="007B257A">
      <w:pPr>
        <w:pStyle w:val="Header"/>
        <w:tabs>
          <w:tab w:val="clear" w:pos="4153"/>
          <w:tab w:val="clear" w:pos="8306"/>
        </w:tabs>
        <w:spacing w:afterLines="50" w:after="120"/>
        <w:rPr>
          <w:rFonts w:ascii="Arial" w:hAnsi="Arial" w:cs="Arial"/>
          <w:lang w:eastAsia="zh-CN"/>
        </w:rPr>
      </w:pPr>
      <w:r w:rsidRPr="00727178">
        <w:rPr>
          <w:rFonts w:ascii="Arial" w:hAnsi="Arial" w:cs="Arial"/>
          <w:lang w:eastAsia="zh-CN"/>
        </w:rPr>
        <w:t>RAN1 would like to thank RAN2 for their LS in R2-1911679 on UL-SL prioritization. Regarding the questions raised in the LS, RAN1 has discussed and reached the following answers.</w:t>
      </w:r>
    </w:p>
    <w:p w14:paraId="0703869D"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 xml:space="preserve">1: </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NR-UL/NR-SL prioritization at least for two scenarios: 1) when UL TX overlaps in time domain with SL TX in the shared/same carrier frequency, and 2) when UL TX and SL TX (in different carrier frequency) share TX chains and power budget. </w:t>
      </w:r>
    </w:p>
    <w:p w14:paraId="2D4FF267"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2:</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LTE-UL/NR-SL and LTE-SL/NR-UL prioritization at least for scenario when UL TX and SL TX (in different carrier frequency) share TX chains and power budget.</w:t>
      </w:r>
    </w:p>
    <w:p w14:paraId="49EFC33A" w14:textId="77777777" w:rsidR="00D749C2" w:rsidRDefault="00D749C2" w:rsidP="00E9092F">
      <w:pPr>
        <w:pStyle w:val="Header"/>
        <w:tabs>
          <w:tab w:val="clear" w:pos="4153"/>
          <w:tab w:val="clear" w:pos="8306"/>
        </w:tabs>
        <w:spacing w:afterLines="50" w:after="120"/>
        <w:rPr>
          <w:rFonts w:ascii="Arial" w:hAnsi="Arial" w:cs="Arial"/>
          <w:b/>
          <w:i/>
          <w:lang w:eastAsia="zh-CN"/>
        </w:rPr>
      </w:pPr>
    </w:p>
    <w:p w14:paraId="684CE14C" w14:textId="21B57900" w:rsidR="002E7898" w:rsidRDefault="00575FCE" w:rsidP="00E9092F">
      <w:pPr>
        <w:pStyle w:val="Header"/>
        <w:tabs>
          <w:tab w:val="clear" w:pos="4153"/>
          <w:tab w:val="clear" w:pos="8306"/>
        </w:tabs>
        <w:spacing w:afterLines="50" w:after="120"/>
        <w:rPr>
          <w:rFonts w:ascii="Arial" w:eastAsia="MS Mincho" w:hAnsi="Arial"/>
          <w:szCs w:val="24"/>
          <w:lang w:eastAsia="en-GB"/>
        </w:rPr>
      </w:pPr>
      <w:r w:rsidRPr="00532937">
        <w:rPr>
          <w:rFonts w:ascii="Arial" w:hAnsi="Arial" w:cs="Arial" w:hint="eastAsia"/>
          <w:b/>
          <w:i/>
          <w:lang w:eastAsia="zh-CN"/>
        </w:rPr>
        <w:t>Q1</w:t>
      </w:r>
      <w:r w:rsidRPr="00532937">
        <w:rPr>
          <w:rFonts w:ascii="Arial" w:hAnsi="Arial" w:cs="Arial"/>
          <w:i/>
          <w:lang w:eastAsia="zh-CN"/>
        </w:rPr>
        <w:t>:</w:t>
      </w:r>
      <w:r>
        <w:rPr>
          <w:rFonts w:ascii="Arial" w:hAnsi="Arial" w:cs="Arial"/>
          <w:lang w:eastAsia="zh-CN"/>
        </w:rPr>
        <w:t xml:space="preserve"> </w:t>
      </w:r>
      <w:r w:rsidR="008456E7">
        <w:rPr>
          <w:rFonts w:ascii="Arial" w:hAnsi="Arial" w:cs="Arial"/>
          <w:lang w:eastAsia="zh-CN"/>
        </w:rPr>
        <w:t xml:space="preserve">For the two scenarios </w:t>
      </w:r>
      <w:r w:rsidR="002C4E3E">
        <w:rPr>
          <w:rFonts w:ascii="Arial" w:eastAsia="MS Mincho" w:hAnsi="Arial"/>
          <w:szCs w:val="24"/>
          <w:lang w:eastAsia="en-GB"/>
        </w:rPr>
        <w:t>agreed</w:t>
      </w:r>
      <w:r w:rsidR="00ED05DC">
        <w:rPr>
          <w:rFonts w:ascii="Arial" w:eastAsia="MS Mincho" w:hAnsi="Arial"/>
          <w:szCs w:val="24"/>
          <w:lang w:eastAsia="en-GB"/>
        </w:rPr>
        <w:t xml:space="preserve"> </w:t>
      </w:r>
      <w:r w:rsidR="002C4E3E">
        <w:rPr>
          <w:rFonts w:ascii="Arial" w:eastAsia="MS Mincho" w:hAnsi="Arial"/>
          <w:szCs w:val="24"/>
          <w:lang w:eastAsia="en-GB"/>
        </w:rPr>
        <w:t xml:space="preserve">by RAN2 </w:t>
      </w:r>
      <w:r w:rsidR="008456E7">
        <w:rPr>
          <w:rFonts w:ascii="Arial" w:hAnsi="Arial" w:cs="Arial"/>
          <w:lang w:eastAsia="zh-CN"/>
        </w:rPr>
        <w:t>for NR-UL/NR-SL prioritization</w:t>
      </w:r>
      <w:r w:rsidR="00411D35">
        <w:rPr>
          <w:rFonts w:ascii="Arial" w:hAnsi="Arial" w:cs="Arial"/>
          <w:lang w:eastAsia="zh-CN"/>
        </w:rPr>
        <w:t xml:space="preserve"> (</w:t>
      </w:r>
      <w:r w:rsidR="002E7898">
        <w:rPr>
          <w:rFonts w:ascii="Arial" w:hAnsi="Arial" w:cs="Arial"/>
          <w:lang w:eastAsia="zh-CN"/>
        </w:rPr>
        <w:t>i.e.</w:t>
      </w:r>
      <w:r w:rsidR="00411D35">
        <w:rPr>
          <w:rFonts w:ascii="Arial" w:hAnsi="Arial" w:cs="Arial"/>
          <w:lang w:eastAsia="zh-CN"/>
        </w:rPr>
        <w:t>,</w:t>
      </w:r>
      <w:r w:rsidR="002E7898">
        <w:rPr>
          <w:rFonts w:ascii="Arial" w:hAnsi="Arial" w:cs="Arial"/>
          <w:lang w:eastAsia="zh-CN"/>
        </w:rPr>
        <w:t xml:space="preserve"> </w:t>
      </w:r>
      <w:r w:rsidR="002E7898" w:rsidRPr="00462D85">
        <w:rPr>
          <w:rFonts w:ascii="Arial" w:eastAsia="MS Mincho" w:hAnsi="Arial"/>
          <w:szCs w:val="24"/>
          <w:lang w:eastAsia="en-GB"/>
        </w:rPr>
        <w:t>1) when UL TX overlaps in time domain with SL TX in the shared/same carrier frequency, and 2) when UL TX and SL TX (in different carrier frequency) share TX chains and power budget</w:t>
      </w:r>
      <w:r w:rsidR="002E7898">
        <w:rPr>
          <w:rFonts w:ascii="Arial" w:hAnsi="Arial" w:cs="Arial"/>
          <w:lang w:eastAsia="zh-CN"/>
        </w:rPr>
        <w:t xml:space="preserve">), </w:t>
      </w:r>
      <w:r w:rsidR="002E7898">
        <w:rPr>
          <w:rFonts w:ascii="Arial" w:eastAsia="MS Mincho" w:hAnsi="Arial"/>
          <w:szCs w:val="24"/>
          <w:lang w:eastAsia="en-GB"/>
        </w:rPr>
        <w:t>are they valid scenarios for prioritization from RAN1/4 perspective?</w:t>
      </w:r>
    </w:p>
    <w:p w14:paraId="16F14D8A" w14:textId="5BD76920" w:rsidR="00727178" w:rsidRDefault="00727178" w:rsidP="00E9092F">
      <w:pPr>
        <w:pStyle w:val="Header"/>
        <w:tabs>
          <w:tab w:val="clear" w:pos="4153"/>
          <w:tab w:val="clear" w:pos="8306"/>
        </w:tabs>
        <w:spacing w:afterLines="50" w:after="120"/>
        <w:rPr>
          <w:rFonts w:ascii="Arial" w:hAnsi="Arial" w:cs="Arial"/>
          <w:lang w:eastAsia="zh-CN"/>
        </w:rPr>
      </w:pPr>
      <w:r w:rsidRPr="00727178">
        <w:rPr>
          <w:rFonts w:ascii="Arial" w:hAnsi="Arial" w:cs="Arial"/>
          <w:b/>
          <w:bCs/>
          <w:u w:val="single"/>
          <w:lang w:eastAsia="zh-CN"/>
        </w:rPr>
        <w:t>Answer to Q1</w:t>
      </w:r>
      <w:r w:rsidRPr="00727178">
        <w:rPr>
          <w:rFonts w:ascii="Arial" w:hAnsi="Arial" w:cs="Arial"/>
          <w:lang w:eastAsia="zh-CN"/>
        </w:rPr>
        <w:t>: Yes, from RAN1’s perspective both scenario 1) and 2) in RAN2’s LS are relevant and valid scenarios for prioritization in Rel-16.</w:t>
      </w:r>
    </w:p>
    <w:p w14:paraId="67841DA4" w14:textId="77777777" w:rsidR="00727178" w:rsidRDefault="00727178" w:rsidP="00E9092F">
      <w:pPr>
        <w:pStyle w:val="Header"/>
        <w:tabs>
          <w:tab w:val="clear" w:pos="4153"/>
          <w:tab w:val="clear" w:pos="8306"/>
        </w:tabs>
        <w:spacing w:afterLines="50" w:after="120"/>
        <w:rPr>
          <w:rFonts w:ascii="Arial" w:hAnsi="Arial" w:cs="Arial"/>
          <w:lang w:eastAsia="zh-CN"/>
        </w:rPr>
      </w:pPr>
    </w:p>
    <w:p w14:paraId="58CC9AD6" w14:textId="7CE40C0D" w:rsidR="008456E7" w:rsidRDefault="002E7898" w:rsidP="00E9092F">
      <w:pPr>
        <w:pStyle w:val="Header"/>
        <w:tabs>
          <w:tab w:val="clear" w:pos="4153"/>
          <w:tab w:val="clear" w:pos="8306"/>
        </w:tabs>
        <w:spacing w:afterLines="50" w:after="120"/>
        <w:rPr>
          <w:rFonts w:ascii="Arial" w:eastAsia="MS Mincho" w:hAnsi="Arial"/>
          <w:szCs w:val="24"/>
          <w:lang w:eastAsia="en-GB"/>
        </w:rPr>
      </w:pPr>
      <w:r>
        <w:rPr>
          <w:rFonts w:ascii="Arial" w:hAnsi="Arial" w:cs="Arial" w:hint="eastAsia"/>
          <w:b/>
          <w:i/>
          <w:lang w:eastAsia="zh-CN"/>
        </w:rPr>
        <w:t>Q2</w:t>
      </w:r>
      <w:r w:rsidRPr="00532937">
        <w:rPr>
          <w:rFonts w:ascii="Arial" w:hAnsi="Arial" w:cs="Arial"/>
          <w:i/>
          <w:lang w:eastAsia="zh-CN"/>
        </w:rPr>
        <w:t>:</w:t>
      </w:r>
      <w:r w:rsidR="008456E7">
        <w:rPr>
          <w:rFonts w:ascii="Arial" w:hAnsi="Arial" w:cs="Arial"/>
          <w:lang w:eastAsia="zh-CN"/>
        </w:rPr>
        <w:t xml:space="preserve"> </w:t>
      </w:r>
      <w:r>
        <w:rPr>
          <w:rFonts w:ascii="Arial" w:hAnsi="Arial" w:cs="Arial"/>
          <w:lang w:eastAsia="zh-CN"/>
        </w:rPr>
        <w:t xml:space="preserve">For </w:t>
      </w:r>
      <w:r w:rsidR="006B44BE">
        <w:rPr>
          <w:rFonts w:ascii="Arial" w:hAnsi="Arial" w:cs="Arial"/>
          <w:lang w:eastAsia="zh-CN"/>
        </w:rPr>
        <w:t xml:space="preserve">the </w:t>
      </w:r>
      <w:r w:rsidR="00207875">
        <w:rPr>
          <w:rFonts w:ascii="Arial" w:hAnsi="Arial" w:cs="Arial"/>
          <w:lang w:eastAsia="zh-CN"/>
        </w:rPr>
        <w:t>second</w:t>
      </w:r>
      <w:r w:rsidR="006B44BE">
        <w:rPr>
          <w:rFonts w:ascii="Arial" w:hAnsi="Arial" w:cs="Arial"/>
          <w:lang w:eastAsia="zh-CN"/>
        </w:rPr>
        <w:t xml:space="preserve"> scenario </w:t>
      </w:r>
      <w:r w:rsidR="002C4E3E">
        <w:rPr>
          <w:rFonts w:ascii="Arial" w:eastAsia="MS Mincho" w:hAnsi="Arial"/>
          <w:szCs w:val="24"/>
          <w:lang w:eastAsia="en-GB"/>
        </w:rPr>
        <w:t xml:space="preserve">agreed by RAN2 </w:t>
      </w:r>
      <w:r w:rsidR="006B44BE">
        <w:rPr>
          <w:rFonts w:ascii="Arial" w:hAnsi="Arial" w:cs="Arial"/>
          <w:lang w:eastAsia="zh-CN"/>
        </w:rPr>
        <w:t xml:space="preserve">for </w:t>
      </w:r>
      <w:r w:rsidR="006B44BE" w:rsidRPr="00462D85">
        <w:rPr>
          <w:rFonts w:ascii="Arial" w:eastAsia="MS Mincho" w:hAnsi="Arial"/>
          <w:szCs w:val="24"/>
          <w:lang w:eastAsia="en-GB"/>
        </w:rPr>
        <w:t>LTE-UL/NR-SL and LTE-SL/NR-UL prioritization</w:t>
      </w:r>
      <w:r>
        <w:rPr>
          <w:rFonts w:ascii="Arial" w:eastAsia="MS Mincho" w:hAnsi="Arial"/>
          <w:szCs w:val="24"/>
          <w:lang w:eastAsia="en-GB"/>
        </w:rPr>
        <w:t xml:space="preserve">, </w:t>
      </w:r>
      <w:r w:rsidR="00411D35">
        <w:rPr>
          <w:rFonts w:ascii="Arial" w:eastAsia="MS Mincho" w:hAnsi="Arial"/>
          <w:szCs w:val="24"/>
          <w:lang w:eastAsia="en-GB"/>
        </w:rPr>
        <w:t>(</w:t>
      </w:r>
      <w:r>
        <w:rPr>
          <w:rFonts w:ascii="Arial" w:eastAsia="MS Mincho" w:hAnsi="Arial"/>
          <w:szCs w:val="24"/>
          <w:lang w:eastAsia="en-GB"/>
        </w:rPr>
        <w:t>i.e.</w:t>
      </w:r>
      <w:r w:rsidR="00411D35">
        <w:rPr>
          <w:rFonts w:ascii="Arial" w:eastAsia="MS Mincho" w:hAnsi="Arial"/>
          <w:szCs w:val="24"/>
          <w:lang w:eastAsia="en-GB"/>
        </w:rPr>
        <w:t xml:space="preserve">, </w:t>
      </w:r>
      <w:r w:rsidRPr="00462D85">
        <w:rPr>
          <w:rFonts w:ascii="Arial" w:eastAsia="MS Mincho" w:hAnsi="Arial"/>
          <w:szCs w:val="24"/>
          <w:lang w:eastAsia="en-GB"/>
        </w:rPr>
        <w:t>when UL TX and SL TX (in different carrier frequency) share TX chains and power budget</w:t>
      </w:r>
      <w:r>
        <w:rPr>
          <w:rFonts w:ascii="Arial" w:eastAsia="MS Mincho" w:hAnsi="Arial"/>
          <w:szCs w:val="24"/>
          <w:lang w:eastAsia="en-GB"/>
        </w:rPr>
        <w:t>)</w:t>
      </w:r>
      <w:r w:rsidR="007B7A7E">
        <w:rPr>
          <w:rFonts w:ascii="Arial" w:eastAsia="MS Mincho" w:hAnsi="Arial"/>
          <w:szCs w:val="24"/>
          <w:lang w:eastAsia="en-GB"/>
        </w:rPr>
        <w:t xml:space="preserve">, </w:t>
      </w:r>
      <w:r w:rsidR="00772DE1">
        <w:rPr>
          <w:rFonts w:ascii="Arial" w:eastAsia="MS Mincho" w:hAnsi="Arial"/>
          <w:szCs w:val="24"/>
          <w:lang w:eastAsia="en-GB"/>
        </w:rPr>
        <w:t>is it</w:t>
      </w:r>
      <w:r w:rsidR="007B7A7E">
        <w:rPr>
          <w:rFonts w:ascii="Arial" w:eastAsia="MS Mincho" w:hAnsi="Arial"/>
          <w:szCs w:val="24"/>
          <w:lang w:eastAsia="en-GB"/>
        </w:rPr>
        <w:t xml:space="preserve"> </w:t>
      </w:r>
      <w:r w:rsidR="00772DE1">
        <w:rPr>
          <w:rFonts w:ascii="Arial" w:eastAsia="MS Mincho" w:hAnsi="Arial"/>
          <w:szCs w:val="24"/>
          <w:lang w:eastAsia="en-GB"/>
        </w:rPr>
        <w:t xml:space="preserve">a </w:t>
      </w:r>
      <w:r w:rsidR="007B7A7E">
        <w:rPr>
          <w:rFonts w:ascii="Arial" w:eastAsia="MS Mincho" w:hAnsi="Arial"/>
          <w:szCs w:val="24"/>
          <w:lang w:eastAsia="en-GB"/>
        </w:rPr>
        <w:t>valid scenario</w:t>
      </w:r>
      <w:r w:rsidR="00772DE1">
        <w:rPr>
          <w:rFonts w:ascii="Arial" w:eastAsia="MS Mincho" w:hAnsi="Arial"/>
          <w:szCs w:val="24"/>
          <w:lang w:eastAsia="en-GB"/>
        </w:rPr>
        <w:t xml:space="preserve"> for prioritization</w:t>
      </w:r>
      <w:r w:rsidR="006D3B02">
        <w:rPr>
          <w:rFonts w:ascii="Arial" w:eastAsia="MS Mincho" w:hAnsi="Arial"/>
          <w:szCs w:val="24"/>
          <w:lang w:eastAsia="en-GB"/>
        </w:rPr>
        <w:t xml:space="preserve"> from RAN1/4 perspective</w:t>
      </w:r>
      <w:r w:rsidR="007B7A7E">
        <w:rPr>
          <w:rFonts w:ascii="Arial" w:eastAsia="MS Mincho" w:hAnsi="Arial"/>
          <w:szCs w:val="24"/>
          <w:lang w:eastAsia="en-GB"/>
        </w:rPr>
        <w:t>?</w:t>
      </w:r>
    </w:p>
    <w:p w14:paraId="245BEB7A" w14:textId="77777777"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hAnsi="Arial" w:cs="Arial"/>
          <w:b/>
          <w:bCs/>
          <w:color w:val="000000" w:themeColor="text1"/>
          <w:u w:val="single"/>
        </w:rPr>
        <w:t>Answer to Q2</w:t>
      </w:r>
      <w:r w:rsidRPr="00727178">
        <w:rPr>
          <w:rFonts w:ascii="Arial" w:hAnsi="Arial" w:cs="Arial"/>
          <w:color w:val="000000" w:themeColor="text1"/>
        </w:rPr>
        <w:t>: Yes, from RAN1’s perspective this is also a relevant and valid scenario for prioritization in Rel-16. During past RAN1 discussions on short-term timescale solution for intra-UE coexistence of LTE and NR SL transmissions, RAN1 made the following agreement taking into account of processing time constraint to pass priority information from one RAT to another. Therefore, RAN1 recommends to consider such restriction of additional processing time for the cross-RAT UL/SL prioritization work also in RAN2.</w:t>
      </w:r>
    </w:p>
    <w:p w14:paraId="75657C23" w14:textId="77777777" w:rsidR="00727178" w:rsidRPr="00727178" w:rsidRDefault="00727178" w:rsidP="00727178">
      <w:pPr>
        <w:ind w:left="1440" w:hanging="1440"/>
        <w:rPr>
          <w:i/>
          <w:color w:val="000000" w:themeColor="text1"/>
          <w:sz w:val="22"/>
          <w:szCs w:val="22"/>
          <w:highlight w:val="green"/>
        </w:rPr>
      </w:pPr>
      <w:r w:rsidRPr="00727178">
        <w:rPr>
          <w:i/>
          <w:color w:val="000000" w:themeColor="text1"/>
          <w:sz w:val="22"/>
          <w:szCs w:val="22"/>
          <w:highlight w:val="darkYellow"/>
        </w:rPr>
        <w:t xml:space="preserve">Working assumption in RAN1#96bis, </w:t>
      </w:r>
      <w:r w:rsidRPr="00727178">
        <w:rPr>
          <w:i/>
          <w:color w:val="000000" w:themeColor="text1"/>
          <w:sz w:val="22"/>
          <w:szCs w:val="22"/>
          <w:highlight w:val="green"/>
        </w:rPr>
        <w:t>confirmed in RAN1#97:</w:t>
      </w:r>
    </w:p>
    <w:p w14:paraId="51583C3B" w14:textId="77777777" w:rsidR="00727178" w:rsidRPr="00727178" w:rsidRDefault="00727178" w:rsidP="00727178">
      <w:pPr>
        <w:pStyle w:val="ListParagraph"/>
        <w:numPr>
          <w:ilvl w:val="0"/>
          <w:numId w:val="13"/>
        </w:numPr>
        <w:spacing w:after="180"/>
        <w:rPr>
          <w:i/>
          <w:color w:val="000000" w:themeColor="text1"/>
          <w:sz w:val="22"/>
          <w:szCs w:val="22"/>
        </w:rPr>
      </w:pPr>
      <w:r w:rsidRPr="00727178">
        <w:rPr>
          <w:i/>
          <w:color w:val="000000" w:themeColor="text1"/>
          <w:sz w:val="22"/>
          <w:szCs w:val="22"/>
          <w:lang w:eastAsia="zh-CN"/>
        </w:rPr>
        <w:t xml:space="preserve">For Tx/Tx overlap, </w:t>
      </w:r>
    </w:p>
    <w:p w14:paraId="410B847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1E5ABAF" w14:textId="77777777" w:rsidR="00727178" w:rsidRPr="00727178" w:rsidRDefault="00727178" w:rsidP="00727178">
      <w:pPr>
        <w:pStyle w:val="ListParagraph"/>
        <w:numPr>
          <w:ilvl w:val="2"/>
          <w:numId w:val="13"/>
        </w:numPr>
        <w:spacing w:after="180"/>
        <w:rPr>
          <w:i/>
          <w:color w:val="000000" w:themeColor="text1"/>
          <w:sz w:val="22"/>
          <w:szCs w:val="22"/>
        </w:rPr>
      </w:pPr>
      <w:r w:rsidRPr="00727178">
        <w:rPr>
          <w:i/>
          <w:color w:val="000000" w:themeColor="text1"/>
          <w:sz w:val="22"/>
          <w:szCs w:val="22"/>
        </w:rPr>
        <w:t>In case the priorities of LTE and NR SL transmissions are the same, then it is up to UE implementation as to which transmission is chosen (e.g., taking into account congestion, etc.)</w:t>
      </w:r>
    </w:p>
    <w:p w14:paraId="12F84C5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A957182" w14:textId="77777777" w:rsidR="00727178" w:rsidRPr="00727178" w:rsidRDefault="00727178" w:rsidP="00727178">
      <w:pPr>
        <w:pStyle w:val="ListParagraph"/>
        <w:numPr>
          <w:ilvl w:val="1"/>
          <w:numId w:val="13"/>
        </w:numPr>
        <w:spacing w:after="180"/>
        <w:rPr>
          <w:color w:val="000000" w:themeColor="text1"/>
          <w:sz w:val="22"/>
          <w:szCs w:val="22"/>
        </w:rPr>
      </w:pPr>
      <w:r w:rsidRPr="00727178">
        <w:rPr>
          <w:i/>
          <w:color w:val="000000" w:themeColor="text1"/>
          <w:sz w:val="22"/>
          <w:szCs w:val="22"/>
        </w:rPr>
        <w:t>RAN1 does not assume any impact to LTE physical layer specifications</w:t>
      </w:r>
    </w:p>
    <w:p w14:paraId="000B032D" w14:textId="25528A25" w:rsidR="009D5140" w:rsidRPr="009D5140" w:rsidRDefault="00727178" w:rsidP="009D5140">
      <w:pPr>
        <w:pStyle w:val="ListParagraph"/>
        <w:numPr>
          <w:ilvl w:val="1"/>
          <w:numId w:val="13"/>
        </w:numPr>
        <w:spacing w:after="180"/>
        <w:rPr>
          <w:color w:val="000000" w:themeColor="text1"/>
          <w:sz w:val="22"/>
          <w:szCs w:val="22"/>
        </w:rPr>
      </w:pPr>
      <w:r w:rsidRPr="00727178">
        <w:rPr>
          <w:i/>
          <w:color w:val="000000" w:themeColor="text1"/>
          <w:sz w:val="22"/>
          <w:szCs w:val="22"/>
        </w:rPr>
        <w:lastRenderedPageBreak/>
        <w:t>UE capability is defined for short-term time-scale TDM for in-device coexistence</w:t>
      </w:r>
    </w:p>
    <w:p w14:paraId="6A8A7286" w14:textId="77777777" w:rsidR="009D5140" w:rsidRPr="009D5140" w:rsidRDefault="009D5140" w:rsidP="009D5140">
      <w:pPr>
        <w:pStyle w:val="ListParagraph"/>
        <w:spacing w:after="180"/>
        <w:ind w:left="1440"/>
        <w:rPr>
          <w:color w:val="000000" w:themeColor="text1"/>
          <w:sz w:val="22"/>
          <w:szCs w:val="22"/>
        </w:rPr>
      </w:pPr>
    </w:p>
    <w:p w14:paraId="6CB66911" w14:textId="524E8FEF" w:rsidR="00575FCE" w:rsidRDefault="007B7A7E" w:rsidP="00E9092F">
      <w:pPr>
        <w:pStyle w:val="Header"/>
        <w:tabs>
          <w:tab w:val="clear" w:pos="4153"/>
          <w:tab w:val="clear" w:pos="8306"/>
        </w:tabs>
        <w:spacing w:afterLines="50" w:after="120"/>
        <w:rPr>
          <w:rFonts w:ascii="Arial" w:eastAsia="MS Mincho" w:hAnsi="Arial"/>
          <w:szCs w:val="24"/>
          <w:lang w:eastAsia="en-GB"/>
        </w:rPr>
      </w:pPr>
      <w:r w:rsidRPr="006D3B02">
        <w:rPr>
          <w:rFonts w:ascii="Arial" w:eastAsia="MS Mincho" w:hAnsi="Arial"/>
          <w:b/>
          <w:i/>
          <w:szCs w:val="24"/>
          <w:lang w:eastAsia="en-GB"/>
        </w:rPr>
        <w:t>Q</w:t>
      </w:r>
      <w:r w:rsidR="002E7898">
        <w:rPr>
          <w:rFonts w:ascii="Arial" w:eastAsia="MS Mincho" w:hAnsi="Arial"/>
          <w:b/>
          <w:i/>
          <w:szCs w:val="24"/>
          <w:lang w:eastAsia="en-GB"/>
        </w:rPr>
        <w:t>3</w:t>
      </w:r>
      <w:r w:rsidRPr="006D3B02">
        <w:rPr>
          <w:rFonts w:ascii="Arial" w:eastAsia="MS Mincho" w:hAnsi="Arial"/>
          <w:b/>
          <w:i/>
          <w:szCs w:val="24"/>
          <w:lang w:eastAsia="en-GB"/>
        </w:rPr>
        <w:t>:</w:t>
      </w:r>
      <w:r>
        <w:rPr>
          <w:rFonts w:ascii="Arial" w:eastAsia="MS Mincho" w:hAnsi="Arial"/>
          <w:szCs w:val="24"/>
          <w:lang w:eastAsia="en-GB"/>
        </w:rPr>
        <w:t xml:space="preserve"> </w:t>
      </w:r>
      <w:r w:rsidR="002E7898">
        <w:rPr>
          <w:rFonts w:ascii="Arial" w:eastAsia="MS Mincho" w:hAnsi="Arial"/>
          <w:szCs w:val="24"/>
          <w:lang w:eastAsia="en-GB"/>
        </w:rPr>
        <w:t xml:space="preserve">Additionally, </w:t>
      </w:r>
      <w:r w:rsidR="002E7898">
        <w:rPr>
          <w:rFonts w:ascii="Arial" w:hAnsi="Arial" w:cs="Arial"/>
          <w:lang w:eastAsia="zh-CN"/>
        </w:rPr>
        <w:t xml:space="preserve">for </w:t>
      </w:r>
      <w:r w:rsidRPr="00462D85">
        <w:rPr>
          <w:rFonts w:ascii="Arial" w:eastAsia="MS Mincho" w:hAnsi="Arial"/>
          <w:szCs w:val="24"/>
          <w:lang w:eastAsia="en-GB"/>
        </w:rPr>
        <w:t>LTE-UL/NR-SL and LTE-SL/NR-UL prioritization</w:t>
      </w:r>
      <w:r>
        <w:rPr>
          <w:rFonts w:ascii="Arial" w:eastAsia="MS Mincho" w:hAnsi="Arial"/>
          <w:szCs w:val="24"/>
          <w:lang w:eastAsia="en-GB"/>
        </w:rPr>
        <w:t>,</w:t>
      </w:r>
      <w:r>
        <w:rPr>
          <w:rFonts w:ascii="Arial" w:hAnsi="Arial" w:cs="Arial"/>
          <w:lang w:eastAsia="zh-CN"/>
        </w:rPr>
        <w:t xml:space="preserve"> is the scenario of “</w:t>
      </w:r>
      <w:r w:rsidRPr="006D3B02">
        <w:rPr>
          <w:rFonts w:ascii="Arial" w:eastAsia="MS Mincho" w:hAnsi="Arial"/>
          <w:i/>
          <w:szCs w:val="24"/>
          <w:lang w:eastAsia="en-GB"/>
        </w:rPr>
        <w:t>U</w:t>
      </w:r>
      <w:r w:rsidRPr="00510693">
        <w:rPr>
          <w:rFonts w:ascii="Arial" w:eastAsia="MS Mincho" w:hAnsi="Arial"/>
          <w:i/>
          <w:szCs w:val="24"/>
          <w:lang w:eastAsia="en-GB"/>
        </w:rPr>
        <w:t>L TX overlaps in time domain with SL TX in the shared/same carrier frequency</w:t>
      </w:r>
      <w:r w:rsidRPr="00510693">
        <w:rPr>
          <w:rFonts w:ascii="Arial" w:hAnsi="Arial" w:cs="Arial"/>
          <w:lang w:eastAsia="zh-CN"/>
        </w:rPr>
        <w:t xml:space="preserve">” </w:t>
      </w:r>
      <w:r w:rsidR="00950D23" w:rsidRPr="00510693">
        <w:rPr>
          <w:rFonts w:ascii="Arial" w:hAnsi="Arial" w:cs="Arial"/>
          <w:lang w:eastAsia="zh-CN"/>
        </w:rPr>
        <w:t>valid or not</w:t>
      </w:r>
      <w:r w:rsidR="006D3B02" w:rsidRPr="00510693">
        <w:rPr>
          <w:rFonts w:ascii="Arial" w:hAnsi="Arial" w:cs="Arial"/>
          <w:lang w:eastAsia="zh-CN"/>
        </w:rPr>
        <w:t xml:space="preserve"> </w:t>
      </w:r>
      <w:r w:rsidR="006D3B02" w:rsidRPr="00510693">
        <w:rPr>
          <w:rFonts w:ascii="Arial" w:eastAsia="MS Mincho" w:hAnsi="Arial"/>
          <w:szCs w:val="24"/>
          <w:lang w:eastAsia="en-GB"/>
        </w:rPr>
        <w:t>from RAN1/4 perspective</w:t>
      </w:r>
      <w:r w:rsidR="00626384" w:rsidRPr="00510693">
        <w:rPr>
          <w:rFonts w:ascii="Arial" w:hAnsi="Arial" w:cs="Arial"/>
          <w:lang w:eastAsia="zh-CN"/>
        </w:rPr>
        <w:t>?</w:t>
      </w:r>
      <w:r w:rsidR="007C0E11" w:rsidRPr="00510693">
        <w:rPr>
          <w:rFonts w:ascii="Arial" w:hAnsi="Arial" w:cs="Arial"/>
          <w:lang w:eastAsia="zh-CN"/>
        </w:rPr>
        <w:t xml:space="preserve"> </w:t>
      </w:r>
      <w:r w:rsidR="007C0E11" w:rsidRPr="00510693">
        <w:rPr>
          <w:rFonts w:ascii="Arial" w:eastAsia="MS Mincho" w:hAnsi="Arial"/>
          <w:szCs w:val="24"/>
          <w:lang w:eastAsia="en-GB"/>
        </w:rPr>
        <w:t>Please note that RAN2 raise a similar question in R2-19116</w:t>
      </w:r>
      <w:r w:rsidR="00C67F84">
        <w:rPr>
          <w:rFonts w:ascii="Arial" w:eastAsia="MS Mincho" w:hAnsi="Arial"/>
          <w:szCs w:val="24"/>
          <w:lang w:eastAsia="en-GB"/>
        </w:rPr>
        <w:t>80</w:t>
      </w:r>
      <w:r w:rsidR="007C0E11" w:rsidRPr="00510693">
        <w:rPr>
          <w:rFonts w:ascii="Arial" w:eastAsia="MS Mincho" w:hAnsi="Arial"/>
          <w:szCs w:val="24"/>
          <w:lang w:eastAsia="en-GB"/>
        </w:rPr>
        <w:t>, but for another issue, i.e., cross-RAT sidelink configuration.</w:t>
      </w:r>
    </w:p>
    <w:p w14:paraId="722ED933" w14:textId="77777777" w:rsidR="00727178" w:rsidRPr="00727178" w:rsidRDefault="00727178" w:rsidP="00727178">
      <w:pPr>
        <w:pStyle w:val="Header"/>
        <w:tabs>
          <w:tab w:val="clear" w:pos="4153"/>
          <w:tab w:val="clear" w:pos="8306"/>
        </w:tabs>
        <w:spacing w:afterLines="50" w:after="120"/>
        <w:rPr>
          <w:rFonts w:ascii="Arial" w:eastAsia="MS Mincho" w:hAnsi="Arial" w:cs="Arial"/>
          <w:color w:val="000000" w:themeColor="text1"/>
          <w:szCs w:val="24"/>
          <w:lang w:eastAsia="en-GB"/>
        </w:rPr>
      </w:pPr>
      <w:r w:rsidRPr="00727178">
        <w:rPr>
          <w:rFonts w:ascii="Arial" w:eastAsia="MS Mincho" w:hAnsi="Arial" w:cs="Arial"/>
          <w:b/>
          <w:bCs/>
          <w:color w:val="000000" w:themeColor="text1"/>
          <w:szCs w:val="24"/>
          <w:u w:val="single"/>
          <w:lang w:eastAsia="en-GB"/>
        </w:rPr>
        <w:t>Answer to Q3</w:t>
      </w:r>
      <w:r w:rsidRPr="00727178">
        <w:rPr>
          <w:rFonts w:ascii="Arial" w:eastAsia="MS Mincho" w:hAnsi="Arial" w:cs="Arial"/>
          <w:color w:val="000000" w:themeColor="text1"/>
          <w:szCs w:val="24"/>
          <w:lang w:eastAsia="en-GB"/>
        </w:rPr>
        <w:t>: RAN1 has so far not considered such operating scenario where UL and SL transmissions from different RAT are in the shared/same carrier, and RAN1 has no plan to discuss this in Rel-16.</w:t>
      </w:r>
    </w:p>
    <w:p w14:paraId="0A4F7204" w14:textId="77777777" w:rsidR="00727178" w:rsidRPr="00727178" w:rsidRDefault="00727178" w:rsidP="00727178">
      <w:pPr>
        <w:rPr>
          <w:rFonts w:ascii="Arial" w:hAnsi="Arial" w:cs="Arial"/>
          <w:iCs/>
          <w:color w:val="000000" w:themeColor="text1"/>
        </w:rPr>
      </w:pPr>
    </w:p>
    <w:p w14:paraId="772D5638" w14:textId="2005F4AB" w:rsidR="00A85530" w:rsidRDefault="00575FCE" w:rsidP="00575FCE">
      <w:pPr>
        <w:pStyle w:val="Header"/>
        <w:tabs>
          <w:tab w:val="clear" w:pos="4153"/>
          <w:tab w:val="clear" w:pos="8306"/>
        </w:tabs>
        <w:spacing w:afterLines="50" w:after="120"/>
        <w:rPr>
          <w:rFonts w:ascii="Arial" w:hAnsi="Arial" w:cs="Arial"/>
          <w:lang w:eastAsia="zh-CN"/>
        </w:rPr>
      </w:pPr>
      <w:r w:rsidRPr="00532937">
        <w:rPr>
          <w:rFonts w:ascii="Arial" w:hAnsi="Arial" w:cs="Arial" w:hint="eastAsia"/>
          <w:b/>
          <w:i/>
          <w:lang w:eastAsia="zh-CN"/>
        </w:rPr>
        <w:t>Q</w:t>
      </w:r>
      <w:r w:rsidR="002E7898">
        <w:rPr>
          <w:rFonts w:ascii="Arial" w:hAnsi="Arial" w:cs="Arial"/>
          <w:b/>
          <w:i/>
          <w:lang w:eastAsia="zh-CN"/>
        </w:rPr>
        <w:t>4</w:t>
      </w:r>
      <w:r w:rsidRPr="00532937">
        <w:rPr>
          <w:rFonts w:ascii="Arial" w:hAnsi="Arial" w:cs="Arial"/>
          <w:b/>
          <w:i/>
          <w:lang w:eastAsia="zh-CN"/>
        </w:rPr>
        <w:t>:</w:t>
      </w:r>
      <w:r w:rsidR="00532937">
        <w:rPr>
          <w:rFonts w:ascii="Arial" w:hAnsi="Arial" w:cs="Arial"/>
          <w:b/>
          <w:lang w:eastAsia="zh-CN"/>
        </w:rPr>
        <w:t xml:space="preserve"> </w:t>
      </w:r>
      <w:r w:rsidR="00532937" w:rsidRPr="00532937">
        <w:rPr>
          <w:rFonts w:ascii="Arial" w:hAnsi="Arial" w:cs="Arial"/>
          <w:lang w:eastAsia="zh-CN"/>
        </w:rPr>
        <w:t>Till</w:t>
      </w:r>
      <w:r w:rsidR="00532937">
        <w:rPr>
          <w:rFonts w:ascii="Arial" w:hAnsi="Arial" w:cs="Arial"/>
          <w:lang w:eastAsia="zh-CN"/>
        </w:rPr>
        <w:t xml:space="preserve"> now, the RAN2 conclusion</w:t>
      </w:r>
      <w:r w:rsidR="00471DD0">
        <w:rPr>
          <w:rFonts w:ascii="Arial" w:hAnsi="Arial" w:cs="Arial"/>
          <w:lang w:eastAsia="zh-CN"/>
        </w:rPr>
        <w:t xml:space="preserve"> on UL/SL prioritization</w:t>
      </w:r>
      <w:r w:rsidR="00532937">
        <w:rPr>
          <w:rFonts w:ascii="Arial" w:hAnsi="Arial" w:cs="Arial"/>
          <w:lang w:eastAsia="zh-CN"/>
        </w:rPr>
        <w:t xml:space="preserve"> is limited to </w:t>
      </w:r>
      <w:r w:rsidR="00915E24">
        <w:rPr>
          <w:rFonts w:ascii="Arial" w:hAnsi="Arial" w:cs="Arial"/>
          <w:lang w:eastAsia="zh-CN"/>
        </w:rPr>
        <w:t xml:space="preserve">the prioritization </w:t>
      </w:r>
      <w:r w:rsidR="00471DD0">
        <w:rPr>
          <w:rFonts w:ascii="Arial" w:hAnsi="Arial" w:cs="Arial"/>
          <w:lang w:eastAsia="zh-CN"/>
        </w:rPr>
        <w:t xml:space="preserve">between </w:t>
      </w:r>
      <w:r w:rsidR="00915E24">
        <w:rPr>
          <w:rFonts w:ascii="Arial" w:hAnsi="Arial" w:cs="Arial"/>
          <w:lang w:eastAsia="zh-CN"/>
        </w:rPr>
        <w:t xml:space="preserve">MCG UL and MCG SL. </w:t>
      </w:r>
      <w:r w:rsidR="00440DF2">
        <w:rPr>
          <w:rFonts w:ascii="Arial" w:hAnsi="Arial" w:cs="Arial"/>
          <w:lang w:eastAsia="zh-CN"/>
        </w:rPr>
        <w:t>Besides that</w:t>
      </w:r>
      <w:r w:rsidR="006D3B02">
        <w:rPr>
          <w:rFonts w:ascii="Arial" w:hAnsi="Arial" w:cs="Arial"/>
          <w:lang w:eastAsia="zh-CN"/>
        </w:rPr>
        <w:t xml:space="preserve">, from RAN1/4 perspective, </w:t>
      </w:r>
      <w:r w:rsidR="00512829">
        <w:rPr>
          <w:rFonts w:ascii="Arial" w:hAnsi="Arial" w:cs="Arial"/>
          <w:lang w:eastAsia="zh-CN"/>
        </w:rPr>
        <w:t xml:space="preserve">is there a need to </w:t>
      </w:r>
      <w:r w:rsidR="00BB62C0">
        <w:rPr>
          <w:rFonts w:ascii="Arial" w:hAnsi="Arial" w:cs="Arial"/>
          <w:lang w:eastAsia="zh-CN"/>
        </w:rPr>
        <w:t xml:space="preserve">separately </w:t>
      </w:r>
      <w:r w:rsidR="00512829">
        <w:rPr>
          <w:rFonts w:ascii="Arial" w:hAnsi="Arial" w:cs="Arial"/>
          <w:lang w:eastAsia="zh-CN"/>
        </w:rPr>
        <w:t>consider</w:t>
      </w:r>
      <w:r w:rsidR="00E85C4A">
        <w:rPr>
          <w:rFonts w:ascii="Arial" w:hAnsi="Arial" w:cs="Arial"/>
          <w:lang w:eastAsia="zh-CN"/>
        </w:rPr>
        <w:t xml:space="preserve"> SCG UL and MCG SL prioritization, </w:t>
      </w:r>
      <w:r w:rsidR="00440DF2">
        <w:rPr>
          <w:rFonts w:ascii="Arial" w:hAnsi="Arial" w:cs="Arial"/>
          <w:lang w:eastAsia="zh-CN"/>
        </w:rPr>
        <w:t>e.g., for the scenario of “</w:t>
      </w:r>
      <w:r w:rsidR="00440DF2" w:rsidRPr="006D3B02">
        <w:rPr>
          <w:rFonts w:ascii="Arial" w:eastAsia="MS Mincho" w:hAnsi="Arial"/>
          <w:i/>
          <w:szCs w:val="24"/>
          <w:lang w:eastAsia="en-GB"/>
        </w:rPr>
        <w:t>when UL TX overlaps in time domain with SL TX in the shared/same carrier frequency</w:t>
      </w:r>
      <w:r w:rsidR="00440DF2">
        <w:rPr>
          <w:rFonts w:ascii="Arial" w:hAnsi="Arial" w:cs="Arial"/>
          <w:lang w:eastAsia="zh-CN"/>
        </w:rPr>
        <w:t>” and/or “</w:t>
      </w:r>
      <w:r w:rsidR="00440DF2" w:rsidRPr="006D3B02">
        <w:rPr>
          <w:rFonts w:ascii="Arial" w:eastAsia="MS Mincho" w:hAnsi="Arial"/>
          <w:i/>
          <w:szCs w:val="24"/>
          <w:lang w:eastAsia="en-GB"/>
        </w:rPr>
        <w:t>when UL TX</w:t>
      </w:r>
      <w:r w:rsidR="00440DF2" w:rsidRPr="00462D85">
        <w:rPr>
          <w:rFonts w:ascii="Arial" w:eastAsia="MS Mincho" w:hAnsi="Arial"/>
          <w:szCs w:val="24"/>
          <w:lang w:eastAsia="en-GB"/>
        </w:rPr>
        <w:t xml:space="preserve"> </w:t>
      </w:r>
      <w:r w:rsidR="00440DF2" w:rsidRPr="006D3B02">
        <w:rPr>
          <w:rFonts w:ascii="Arial" w:eastAsia="MS Mincho" w:hAnsi="Arial"/>
          <w:i/>
          <w:szCs w:val="24"/>
          <w:lang w:eastAsia="en-GB"/>
        </w:rPr>
        <w:t>and SL TX (in different carrier frequency) share TX chains and power budget</w:t>
      </w:r>
      <w:r w:rsidR="00440DF2">
        <w:rPr>
          <w:rFonts w:ascii="Arial" w:hAnsi="Arial" w:cs="Arial"/>
          <w:lang w:eastAsia="zh-CN"/>
        </w:rPr>
        <w:t>”</w:t>
      </w:r>
      <w:r w:rsidR="008C44FD">
        <w:rPr>
          <w:rFonts w:ascii="Arial" w:hAnsi="Arial" w:cs="Arial"/>
          <w:lang w:eastAsia="zh-CN"/>
        </w:rPr>
        <w:t>?</w:t>
      </w:r>
      <w:r w:rsidR="00440DF2">
        <w:rPr>
          <w:rFonts w:ascii="Arial" w:hAnsi="Arial" w:cs="Arial"/>
          <w:lang w:eastAsia="zh-CN"/>
        </w:rPr>
        <w:t xml:space="preserve"> </w:t>
      </w:r>
      <w:r w:rsidR="006D3B02">
        <w:rPr>
          <w:rFonts w:ascii="Arial" w:hAnsi="Arial" w:cs="Arial"/>
          <w:lang w:eastAsia="zh-CN"/>
        </w:rPr>
        <w:t>Q</w:t>
      </w:r>
      <w:r w:rsidR="002E7898">
        <w:rPr>
          <w:rFonts w:ascii="Arial" w:hAnsi="Arial" w:cs="Arial"/>
          <w:lang w:eastAsia="zh-CN"/>
        </w:rPr>
        <w:t>4</w:t>
      </w:r>
      <w:r w:rsidR="008C44FD">
        <w:rPr>
          <w:rFonts w:ascii="Arial" w:hAnsi="Arial" w:cs="Arial"/>
          <w:lang w:eastAsia="zh-CN"/>
        </w:rPr>
        <w:t xml:space="preserve"> includes </w:t>
      </w:r>
      <w:r w:rsidR="00A85530">
        <w:rPr>
          <w:rFonts w:ascii="Arial" w:hAnsi="Arial" w:cs="Arial"/>
          <w:lang w:eastAsia="zh-CN"/>
        </w:rPr>
        <w:t>the following scenarios</w:t>
      </w:r>
      <w:r w:rsidR="00BB62C0">
        <w:rPr>
          <w:rFonts w:ascii="Arial" w:hAnsi="Arial" w:cs="Arial"/>
          <w:lang w:eastAsia="zh-CN"/>
        </w:rPr>
        <w:t>:</w:t>
      </w:r>
    </w:p>
    <w:p w14:paraId="38CED55D" w14:textId="77777777" w:rsidR="0018389E" w:rsidRPr="0018389E" w:rsidRDefault="00325C73"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NR-SL</w:t>
      </w:r>
      <w:r>
        <w:rPr>
          <w:rFonts w:ascii="Arial" w:hAnsi="Arial" w:cs="Arial"/>
          <w:lang w:eastAsia="zh-CN"/>
        </w:rPr>
        <w:t xml:space="preserve"> under control of MCG</w:t>
      </w:r>
      <w:r w:rsidR="0018389E">
        <w:rPr>
          <w:rFonts w:ascii="Arial" w:hAnsi="Arial" w:cs="Arial"/>
          <w:lang w:eastAsia="zh-CN"/>
        </w:rPr>
        <w:t>;</w:t>
      </w:r>
    </w:p>
    <w:p w14:paraId="5DB4C6B7" w14:textId="77777777" w:rsidR="0018389E" w:rsidRPr="0018389E"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 xml:space="preserve">LTE-SL </w:t>
      </w:r>
      <w:r>
        <w:rPr>
          <w:rFonts w:ascii="Arial" w:hAnsi="Arial" w:cs="Arial"/>
          <w:lang w:eastAsia="zh-CN"/>
        </w:rPr>
        <w:t>under control of MCG;</w:t>
      </w:r>
    </w:p>
    <w:p w14:paraId="2D3BE052" w14:textId="3B7D5ED4" w:rsidR="00575FCE" w:rsidRPr="00532937"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SCG</w:t>
      </w:r>
      <w:r w:rsidR="00E85C4A">
        <w:rPr>
          <w:rFonts w:ascii="Arial" w:hAnsi="Arial" w:cs="Arial"/>
          <w:lang w:eastAsia="zh-CN"/>
        </w:rPr>
        <w:t xml:space="preserve"> </w:t>
      </w:r>
      <w:r>
        <w:rPr>
          <w:rFonts w:ascii="Arial" w:hAnsi="Arial" w:cs="Arial"/>
          <w:lang w:eastAsia="zh-CN"/>
        </w:rPr>
        <w:t xml:space="preserve">LTE-UL and </w:t>
      </w:r>
      <w:r w:rsidR="00E85C4A">
        <w:rPr>
          <w:rFonts w:ascii="Arial" w:hAnsi="Arial" w:cs="Arial"/>
          <w:lang w:eastAsia="zh-CN"/>
        </w:rPr>
        <w:t xml:space="preserve">NR-SL </w:t>
      </w:r>
      <w:r>
        <w:rPr>
          <w:rFonts w:ascii="Arial" w:hAnsi="Arial" w:cs="Arial"/>
          <w:lang w:eastAsia="zh-CN"/>
        </w:rPr>
        <w:t>under control of MCG;</w:t>
      </w:r>
    </w:p>
    <w:p w14:paraId="2A156658" w14:textId="71E8C9B6"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eastAsia="MS Mincho" w:hAnsi="Arial" w:cs="Arial"/>
          <w:b/>
          <w:bCs/>
          <w:color w:val="000000" w:themeColor="text1"/>
          <w:szCs w:val="24"/>
          <w:u w:val="single"/>
          <w:lang w:eastAsia="en-GB"/>
        </w:rPr>
        <w:t>Answer to Q4</w:t>
      </w:r>
      <w:r w:rsidRPr="00727178">
        <w:rPr>
          <w:rFonts w:ascii="Arial" w:eastAsia="MS Mincho" w:hAnsi="Arial" w:cs="Arial"/>
          <w:color w:val="000000" w:themeColor="text1"/>
          <w:szCs w:val="24"/>
          <w:lang w:eastAsia="en-GB"/>
        </w:rPr>
        <w:t>: RAN1 has an opinion that it is not necessary to consider SCG UL and MCG SL prioritization in Rel-16.</w:t>
      </w:r>
    </w:p>
    <w:p w14:paraId="108E0049" w14:textId="7EF613C6" w:rsidR="00575FCE" w:rsidRDefault="00575FCE" w:rsidP="00E9092F">
      <w:pPr>
        <w:pStyle w:val="Header"/>
        <w:tabs>
          <w:tab w:val="clear" w:pos="4153"/>
          <w:tab w:val="clear" w:pos="8306"/>
        </w:tabs>
        <w:spacing w:afterLines="50" w:after="120"/>
        <w:rPr>
          <w:rFonts w:ascii="Arial" w:hAnsi="Arial" w:cs="Arial"/>
          <w:lang w:eastAsia="zh-CN"/>
        </w:rPr>
      </w:pPr>
    </w:p>
    <w:p w14:paraId="41619C0D" w14:textId="18A7DCBA" w:rsidR="003D0C45" w:rsidRPr="003D0C45" w:rsidRDefault="004240D6" w:rsidP="00E9092F">
      <w:pPr>
        <w:pStyle w:val="Header"/>
        <w:tabs>
          <w:tab w:val="clear" w:pos="4153"/>
          <w:tab w:val="clear" w:pos="8306"/>
        </w:tabs>
        <w:spacing w:afterLines="50" w:after="120"/>
        <w:rPr>
          <w:rFonts w:ascii="Arial" w:hAnsi="Arial" w:cs="Arial"/>
          <w:color w:val="000000" w:themeColor="text1"/>
          <w:lang w:eastAsia="zh-CN"/>
        </w:rPr>
      </w:pPr>
      <w:r>
        <w:rPr>
          <w:rFonts w:ascii="Arial" w:hAnsi="Arial" w:cs="Arial"/>
          <w:color w:val="000000" w:themeColor="text1"/>
          <w:lang w:eastAsia="zh-CN"/>
        </w:rPr>
        <w:t>For the discussion on UL and SL prioritization</w:t>
      </w:r>
      <w:bookmarkStart w:id="0" w:name="_GoBack"/>
      <w:bookmarkEnd w:id="0"/>
      <w:r w:rsidR="003D0C45" w:rsidRPr="003D0C45">
        <w:rPr>
          <w:rFonts w:ascii="Arial" w:hAnsi="Arial" w:cs="Arial"/>
          <w:color w:val="000000" w:themeColor="text1"/>
          <w:lang w:eastAsia="zh-CN"/>
        </w:rPr>
        <w:t>, RAN1 has reached the following working assumption.</w:t>
      </w:r>
    </w:p>
    <w:tbl>
      <w:tblPr>
        <w:tblStyle w:val="TableGrid"/>
        <w:tblW w:w="0" w:type="auto"/>
        <w:tblLook w:val="04A0" w:firstRow="1" w:lastRow="0" w:firstColumn="1" w:lastColumn="0" w:noHBand="0" w:noVBand="1"/>
      </w:tblPr>
      <w:tblGrid>
        <w:gridCol w:w="9855"/>
      </w:tblGrid>
      <w:tr w:rsidR="003D0C45" w14:paraId="5167800E" w14:textId="77777777" w:rsidTr="003D0C45">
        <w:tc>
          <w:tcPr>
            <w:tcW w:w="9855" w:type="dxa"/>
          </w:tcPr>
          <w:p w14:paraId="473D923A" w14:textId="77777777" w:rsidR="003D0C45" w:rsidRPr="00705B58" w:rsidRDefault="003D0C45" w:rsidP="003D0C45">
            <w:pPr>
              <w:rPr>
                <w:highlight w:val="darkYellow"/>
                <w:lang w:eastAsia="x-none"/>
              </w:rPr>
            </w:pPr>
            <w:r w:rsidRPr="00705B58">
              <w:rPr>
                <w:highlight w:val="darkYellow"/>
                <w:lang w:eastAsia="x-none"/>
              </w:rPr>
              <w:t>Working assumption:</w:t>
            </w:r>
          </w:p>
          <w:p w14:paraId="201F846D" w14:textId="77777777" w:rsidR="003D0C45" w:rsidRPr="00705B58" w:rsidRDefault="003D0C45" w:rsidP="003D0C45">
            <w:pPr>
              <w:pStyle w:val="LGTdoc"/>
              <w:numPr>
                <w:ilvl w:val="0"/>
                <w:numId w:val="14"/>
              </w:numPr>
              <w:spacing w:before="100" w:beforeAutospacing="1" w:afterLines="0" w:after="60"/>
              <w:rPr>
                <w:rFonts w:ascii="Calibri" w:hAnsi="Calibri" w:cs="Calibri"/>
                <w:sz w:val="20"/>
                <w:szCs w:val="20"/>
                <w:lang w:val="en-US"/>
              </w:rPr>
            </w:pPr>
            <w:r w:rsidRPr="00705B58">
              <w:rPr>
                <w:rFonts w:ascii="Calibri" w:hAnsi="Calibri" w:cs="Calibri" w:hint="eastAsia"/>
                <w:sz w:val="20"/>
                <w:szCs w:val="20"/>
                <w:lang w:val="en-US"/>
              </w:rPr>
              <w:t xml:space="preserve">For </w:t>
            </w:r>
            <w:r w:rsidRPr="00705B58">
              <w:rPr>
                <w:rFonts w:ascii="Calibri" w:hAnsi="Calibri" w:cs="Calibri"/>
                <w:sz w:val="20"/>
                <w:szCs w:val="20"/>
                <w:lang w:val="en-US"/>
              </w:rPr>
              <w:t>the power limited case in supporting simultaneous sidelink and uplink transmissions (SL carrier is different from UL carrier),</w:t>
            </w:r>
          </w:p>
          <w:p w14:paraId="74281CC4" w14:textId="667E35A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705B58">
              <w:rPr>
                <w:rFonts w:ascii="Calibri" w:hAnsi="Calibri" w:cs="Calibri"/>
                <w:noProof/>
                <w:sz w:val="20"/>
                <w:szCs w:val="20"/>
                <w:lang w:val="en-US"/>
              </w:rPr>
              <w:drawing>
                <wp:inline distT="0" distB="0" distL="0" distR="0" wp14:anchorId="0AA87999" wp14:editId="2E64A798">
                  <wp:extent cx="392430" cy="23431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705B58">
              <w:rPr>
                <w:rFonts w:ascii="Calibri" w:hAnsi="Calibri" w:cs="Calibri"/>
                <w:sz w:val="20"/>
                <w:szCs w:val="20"/>
                <w:lang w:val="en-US"/>
              </w:rPr>
              <w:t xml:space="preserve"> on any overlapped portion. In this case, calculation of the adjustment to the uplink transmission power is not specified.</w:t>
            </w:r>
          </w:p>
          <w:p w14:paraId="41E47CDF" w14:textId="7BB6BBC0"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705B58">
              <w:rPr>
                <w:rFonts w:ascii="Calibri" w:hAnsi="Calibri" w:cs="Calibri"/>
                <w:noProof/>
                <w:position w:val="-12"/>
                <w:sz w:val="20"/>
                <w:szCs w:val="22"/>
                <w:lang w:val="en-US"/>
              </w:rPr>
              <w:drawing>
                <wp:inline distT="0" distB="0" distL="0" distR="0" wp14:anchorId="7C4D9442" wp14:editId="68CF81E2">
                  <wp:extent cx="392430" cy="23431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705B58">
              <w:rPr>
                <w:rFonts w:ascii="Calibri" w:hAnsi="Calibri" w:cs="Calibri"/>
                <w:sz w:val="20"/>
                <w:szCs w:val="20"/>
                <w:lang w:val="en-US"/>
              </w:rPr>
              <w:t xml:space="preserve"> on any overlapped portion. In this case, calculation of the adjustment to the sidelink transmission power is not specified.</w:t>
            </w:r>
          </w:p>
          <w:p w14:paraId="75973F9D"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Total sidelink transmit power is the same in the symbols used for actual PSCCH/PSSCH transmissions </w:t>
            </w:r>
            <w:r w:rsidRPr="00705B58">
              <w:rPr>
                <w:rFonts w:ascii="Calibri" w:hAnsi="Calibri" w:cs="Calibri" w:hint="eastAsia"/>
                <w:sz w:val="20"/>
                <w:szCs w:val="20"/>
                <w:lang w:val="en-US"/>
              </w:rPr>
              <w:t xml:space="preserve">in </w:t>
            </w:r>
            <w:r w:rsidRPr="00705B58">
              <w:rPr>
                <w:rFonts w:ascii="Calibri" w:hAnsi="Calibri" w:cs="Calibri"/>
                <w:sz w:val="20"/>
                <w:szCs w:val="20"/>
                <w:lang w:val="en-US"/>
              </w:rPr>
              <w:t>a slot in case of simultaneous transmission of sidelink and uplink</w:t>
            </w:r>
          </w:p>
          <w:p w14:paraId="46706A9D" w14:textId="77777777" w:rsidR="003D0C45" w:rsidRPr="00705B58" w:rsidRDefault="003D0C45" w:rsidP="003D0C45">
            <w:pPr>
              <w:pStyle w:val="LGTdoc"/>
              <w:numPr>
                <w:ilvl w:val="2"/>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PSCCH/PSSCH transmissions can be dropped in some symbols when there are uplink transmissions with higher priority and the UE cannot keep the same sidelink transmission power in the symbols.</w:t>
            </w:r>
          </w:p>
          <w:p w14:paraId="61B6D72F" w14:textId="77777777" w:rsidR="003D0C45" w:rsidRPr="00705B58" w:rsidRDefault="003D0C45" w:rsidP="003D0C45">
            <w:pPr>
              <w:pStyle w:val="LGTdoc"/>
              <w:numPr>
                <w:ilvl w:val="3"/>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Selection of the dropped symbols is up to UE implementation where the dropped symbols should include the overlapping symbols.</w:t>
            </w:r>
          </w:p>
          <w:p w14:paraId="3E6A1139"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I</w:t>
            </w:r>
            <w:r w:rsidRPr="00705B58">
              <w:rPr>
                <w:rFonts w:ascii="Calibri" w:hAnsi="Calibri" w:cs="Calibri" w:hint="eastAsia"/>
                <w:sz w:val="20"/>
                <w:szCs w:val="20"/>
                <w:lang w:val="en-US"/>
              </w:rPr>
              <w:t xml:space="preserve">f </w:t>
            </w:r>
            <w:r w:rsidRPr="00705B58">
              <w:rPr>
                <w:rFonts w:ascii="Calibri" w:hAnsi="Calibri" w:cs="Calibri"/>
                <w:sz w:val="20"/>
                <w:szCs w:val="20"/>
                <w:lang w:val="en-US"/>
              </w:rPr>
              <w:t>the simultaneous transmission of sidelink and uplink is beyond the UE capability, the one not prioritized can be dropped.</w:t>
            </w:r>
          </w:p>
          <w:p w14:paraId="062387CF"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FFS: when to prioritize which transmission</w:t>
            </w:r>
          </w:p>
          <w:p w14:paraId="1C1DCA59"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hint="eastAsia"/>
                <w:sz w:val="20"/>
                <w:szCs w:val="20"/>
                <w:lang w:val="en-US"/>
              </w:rPr>
              <w:t>FFS: how to a</w:t>
            </w:r>
            <w:r w:rsidRPr="00705B58">
              <w:rPr>
                <w:rFonts w:ascii="Calibri" w:hAnsi="Calibri" w:cs="Calibri"/>
                <w:sz w:val="20"/>
                <w:szCs w:val="20"/>
                <w:lang w:val="en-US"/>
              </w:rPr>
              <w:t>ddress UE processing time</w:t>
            </w:r>
          </w:p>
          <w:p w14:paraId="3DE86A03"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FFS: whether there is a case of dropping some symbols of uplink transmissions</w:t>
            </w:r>
          </w:p>
          <w:p w14:paraId="5FF4E7A5" w14:textId="02833788" w:rsidR="003D0C45" w:rsidRPr="003D0C45"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Whether/how to address RF transient period is up to RAN4.</w:t>
            </w:r>
          </w:p>
        </w:tc>
      </w:tr>
    </w:tbl>
    <w:p w14:paraId="795BAFF3" w14:textId="77777777" w:rsidR="003D0C45" w:rsidRPr="003D0C45" w:rsidRDefault="003D0C45" w:rsidP="00E9092F">
      <w:pPr>
        <w:pStyle w:val="Header"/>
        <w:tabs>
          <w:tab w:val="clear" w:pos="4153"/>
          <w:tab w:val="clear" w:pos="8306"/>
        </w:tabs>
        <w:spacing w:afterLines="50" w:after="120"/>
        <w:rPr>
          <w:rFonts w:ascii="Arial" w:hAnsi="Arial" w:cs="Arial"/>
          <w:lang w:val="en-US" w:eastAsia="zh-CN"/>
        </w:rPr>
      </w:pPr>
    </w:p>
    <w:p w14:paraId="680AA1D2" w14:textId="77777777" w:rsidR="002C661A" w:rsidRPr="00942756" w:rsidRDefault="002C661A">
      <w:pPr>
        <w:pStyle w:val="Header"/>
        <w:tabs>
          <w:tab w:val="clear" w:pos="4153"/>
          <w:tab w:val="clear" w:pos="8306"/>
        </w:tabs>
        <w:rPr>
          <w:rFonts w:ascii="Arial" w:hAnsi="Arial" w:cs="Arial"/>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6A4BC739"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86579E">
        <w:rPr>
          <w:rFonts w:ascii="Arial" w:hAnsi="Arial" w:cs="Arial"/>
        </w:rPr>
        <w:t>RAN</w:t>
      </w:r>
      <w:r w:rsidR="00727178">
        <w:rPr>
          <w:rFonts w:ascii="Arial" w:hAnsi="Arial" w:cs="Arial"/>
        </w:rPr>
        <w:t>2</w:t>
      </w:r>
      <w:r w:rsidR="003D0C45">
        <w:rPr>
          <w:rFonts w:ascii="Arial" w:hAnsi="Arial" w:cs="Arial"/>
        </w:rPr>
        <w:t>, RAN4</w:t>
      </w:r>
    </w:p>
    <w:p w14:paraId="3B44951B" w14:textId="00E19F2B" w:rsidR="0082164B" w:rsidRDefault="00746FB6" w:rsidP="00FB6FFF">
      <w:pPr>
        <w:spacing w:after="120"/>
        <w:ind w:left="993" w:hanging="993"/>
        <w:rPr>
          <w:rFonts w:ascii="Arial" w:hAnsi="Arial" w:cs="Arial"/>
          <w:i/>
          <w:iCs/>
          <w:color w:val="FF0000"/>
        </w:rPr>
      </w:pPr>
      <w:r>
        <w:rPr>
          <w:rFonts w:ascii="Arial" w:hAnsi="Arial" w:cs="Arial"/>
          <w:b/>
        </w:rPr>
        <w:lastRenderedPageBreak/>
        <w:t xml:space="preserve">ACTION: </w:t>
      </w:r>
      <w:r>
        <w:rPr>
          <w:rFonts w:ascii="Arial" w:hAnsi="Arial" w:cs="Arial"/>
          <w:b/>
        </w:rPr>
        <w:tab/>
      </w:r>
      <w:r w:rsidR="00FB6FFF" w:rsidRPr="008A405E">
        <w:rPr>
          <w:rFonts w:ascii="Arial" w:hAnsi="Arial" w:cs="Arial"/>
        </w:rPr>
        <w:t>RAN</w:t>
      </w:r>
      <w:r w:rsidR="00727178">
        <w:rPr>
          <w:rFonts w:ascii="Arial" w:hAnsi="Arial" w:cs="Arial"/>
        </w:rPr>
        <w:t>1</w:t>
      </w:r>
      <w:r w:rsidR="00FB6FFF" w:rsidRPr="008A405E">
        <w:rPr>
          <w:rFonts w:ascii="Arial" w:hAnsi="Arial" w:cs="Arial"/>
        </w:rPr>
        <w:t xml:space="preserve"> respectfully </w:t>
      </w:r>
      <w:r w:rsidR="00727178">
        <w:rPr>
          <w:rFonts w:ascii="Arial" w:hAnsi="Arial" w:cs="Arial"/>
        </w:rPr>
        <w:t>requests</w:t>
      </w:r>
      <w:r w:rsidR="00FB6FFF" w:rsidRPr="008A405E">
        <w:rPr>
          <w:rFonts w:ascii="Arial" w:hAnsi="Arial" w:cs="Arial"/>
        </w:rPr>
        <w:t xml:space="preserve"> </w:t>
      </w:r>
      <w:r w:rsidR="0090651C">
        <w:rPr>
          <w:rFonts w:ascii="Arial" w:hAnsi="Arial" w:cs="Arial"/>
        </w:rPr>
        <w:t>RAN</w:t>
      </w:r>
      <w:r w:rsidR="00727178">
        <w:rPr>
          <w:rFonts w:ascii="Arial" w:hAnsi="Arial" w:cs="Arial"/>
        </w:rPr>
        <w:t>2</w:t>
      </w:r>
      <w:r w:rsidR="003D0C45">
        <w:rPr>
          <w:rFonts w:ascii="Arial" w:hAnsi="Arial" w:cs="Arial"/>
        </w:rPr>
        <w:t xml:space="preserve"> and RAN4</w:t>
      </w:r>
      <w:r w:rsidR="0090651C">
        <w:rPr>
          <w:rFonts w:ascii="Arial" w:hAnsi="Arial" w:cs="Arial"/>
        </w:rPr>
        <w:t xml:space="preserve"> </w:t>
      </w:r>
      <w:r w:rsidR="00FB6FFF" w:rsidRPr="008A405E">
        <w:rPr>
          <w:rFonts w:ascii="Arial" w:hAnsi="Arial" w:cs="Arial"/>
        </w:rPr>
        <w:t xml:space="preserve">to take the above </w:t>
      </w:r>
      <w:r w:rsidR="00727178">
        <w:rPr>
          <w:rFonts w:ascii="Arial" w:hAnsi="Arial" w:cs="Arial"/>
        </w:rPr>
        <w:t>responses</w:t>
      </w:r>
      <w:r w:rsidR="00FB6FFF" w:rsidRPr="008A405E">
        <w:rPr>
          <w:rFonts w:ascii="Arial" w:hAnsi="Arial" w:cs="Arial"/>
        </w:rPr>
        <w:t xml:space="preserve"> into account in their further work.</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17430B9D" w14:textId="77777777" w:rsidR="00727178" w:rsidRPr="00727178" w:rsidRDefault="00727178" w:rsidP="00727178">
      <w:pPr>
        <w:tabs>
          <w:tab w:val="left" w:pos="3828"/>
        </w:tabs>
        <w:spacing w:after="120"/>
        <w:ind w:left="2268" w:hanging="2268"/>
        <w:rPr>
          <w:rFonts w:ascii="Arial" w:hAnsi="Arial" w:cs="Arial"/>
          <w:bCs/>
        </w:rPr>
      </w:pPr>
      <w:r w:rsidRPr="00727178">
        <w:rPr>
          <w:rFonts w:ascii="Arial" w:hAnsi="Arial" w:cs="Arial"/>
          <w:bCs/>
        </w:rPr>
        <w:t>3GPP RAN1#99</w:t>
      </w:r>
      <w:r w:rsidRPr="00727178">
        <w:rPr>
          <w:rFonts w:ascii="Arial" w:hAnsi="Arial" w:cs="Arial"/>
          <w:bCs/>
        </w:rPr>
        <w:tab/>
        <w:t xml:space="preserve">18 - 22 November 2019   </w:t>
      </w:r>
      <w:r w:rsidRPr="00727178">
        <w:rPr>
          <w:rFonts w:ascii="Arial" w:hAnsi="Arial" w:cs="Arial"/>
          <w:bCs/>
        </w:rPr>
        <w:tab/>
        <w:t>Reno, US</w:t>
      </w:r>
    </w:p>
    <w:p w14:paraId="03A6015B" w14:textId="022143C8" w:rsidR="00D22ED9" w:rsidRPr="005403A6" w:rsidRDefault="00727178" w:rsidP="00727178">
      <w:pPr>
        <w:tabs>
          <w:tab w:val="left" w:pos="3828"/>
        </w:tabs>
        <w:spacing w:after="120"/>
        <w:ind w:left="2268" w:hanging="2268"/>
        <w:rPr>
          <w:rFonts w:ascii="Arial" w:hAnsi="Arial" w:cs="Arial"/>
          <w:bCs/>
        </w:rPr>
      </w:pPr>
      <w:r w:rsidRPr="00727178">
        <w:rPr>
          <w:rFonts w:ascii="Arial" w:hAnsi="Arial" w:cs="Arial"/>
          <w:bCs/>
        </w:rPr>
        <w:t>3GPP RAN1#100</w:t>
      </w:r>
      <w:r w:rsidRPr="00727178">
        <w:rPr>
          <w:rFonts w:ascii="Arial" w:hAnsi="Arial" w:cs="Arial"/>
          <w:bCs/>
        </w:rPr>
        <w:tab/>
        <w:t xml:space="preserve">24 - 28 February 2020   </w:t>
      </w:r>
      <w:r w:rsidRPr="00727178">
        <w:rPr>
          <w:rFonts w:ascii="Arial" w:hAnsi="Arial" w:cs="Arial"/>
          <w:bCs/>
        </w:rPr>
        <w:tab/>
        <w:t>Athens, GR</w:t>
      </w:r>
    </w:p>
    <w:sectPr w:rsidR="00D22ED9" w:rsidRPr="005403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1A02C" w14:textId="77777777" w:rsidR="002C23A9" w:rsidRDefault="002C23A9">
      <w:r>
        <w:separator/>
      </w:r>
    </w:p>
  </w:endnote>
  <w:endnote w:type="continuationSeparator" w:id="0">
    <w:p w14:paraId="40D9680B" w14:textId="77777777" w:rsidR="002C23A9" w:rsidRDefault="002C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D3F54" w14:textId="77777777" w:rsidR="002C23A9" w:rsidRDefault="002C23A9">
      <w:r>
        <w:separator/>
      </w:r>
    </w:p>
  </w:footnote>
  <w:footnote w:type="continuationSeparator" w:id="0">
    <w:p w14:paraId="661E7FCB" w14:textId="77777777" w:rsidR="002C23A9" w:rsidRDefault="002C2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0"/>
  </w:num>
  <w:num w:numId="10">
    <w:abstractNumId w:val="5"/>
  </w:num>
  <w:num w:numId="11">
    <w:abstractNumId w:val="7"/>
  </w:num>
  <w:num w:numId="12">
    <w:abstractNumId w:val="0"/>
  </w:num>
  <w:num w:numId="13">
    <w:abstractNumId w:val="9"/>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A4E2B"/>
    <w:rsid w:val="000B2E0C"/>
    <w:rsid w:val="000E2312"/>
    <w:rsid w:val="000E4A97"/>
    <w:rsid w:val="001007B6"/>
    <w:rsid w:val="00106DAE"/>
    <w:rsid w:val="00126632"/>
    <w:rsid w:val="00126F9D"/>
    <w:rsid w:val="00144559"/>
    <w:rsid w:val="0018389E"/>
    <w:rsid w:val="001A4A1C"/>
    <w:rsid w:val="001A7A65"/>
    <w:rsid w:val="001D1F9A"/>
    <w:rsid w:val="001E097B"/>
    <w:rsid w:val="001E4490"/>
    <w:rsid w:val="001E5685"/>
    <w:rsid w:val="00207875"/>
    <w:rsid w:val="00213696"/>
    <w:rsid w:val="0021648C"/>
    <w:rsid w:val="00231BCF"/>
    <w:rsid w:val="00240DB3"/>
    <w:rsid w:val="00246925"/>
    <w:rsid w:val="002B46B7"/>
    <w:rsid w:val="002C10F9"/>
    <w:rsid w:val="002C1A82"/>
    <w:rsid w:val="002C23A9"/>
    <w:rsid w:val="002C4E3E"/>
    <w:rsid w:val="002C661A"/>
    <w:rsid w:val="002E7898"/>
    <w:rsid w:val="00301423"/>
    <w:rsid w:val="003042E4"/>
    <w:rsid w:val="00312443"/>
    <w:rsid w:val="00313433"/>
    <w:rsid w:val="00315E1A"/>
    <w:rsid w:val="00316877"/>
    <w:rsid w:val="00325C73"/>
    <w:rsid w:val="00346A59"/>
    <w:rsid w:val="003540F7"/>
    <w:rsid w:val="00362695"/>
    <w:rsid w:val="003637DA"/>
    <w:rsid w:val="003845A2"/>
    <w:rsid w:val="003C6B0A"/>
    <w:rsid w:val="003D0C45"/>
    <w:rsid w:val="003D1C3E"/>
    <w:rsid w:val="003E1E02"/>
    <w:rsid w:val="003F1566"/>
    <w:rsid w:val="00400535"/>
    <w:rsid w:val="00411D35"/>
    <w:rsid w:val="0042360B"/>
    <w:rsid w:val="004240D6"/>
    <w:rsid w:val="00426599"/>
    <w:rsid w:val="00440DF2"/>
    <w:rsid w:val="00444AC8"/>
    <w:rsid w:val="00451CAF"/>
    <w:rsid w:val="004536A4"/>
    <w:rsid w:val="00456C0C"/>
    <w:rsid w:val="00462D85"/>
    <w:rsid w:val="00471DD0"/>
    <w:rsid w:val="00475CEE"/>
    <w:rsid w:val="004942B9"/>
    <w:rsid w:val="004C0C57"/>
    <w:rsid w:val="004D1404"/>
    <w:rsid w:val="004E0C00"/>
    <w:rsid w:val="004E3678"/>
    <w:rsid w:val="004F5D51"/>
    <w:rsid w:val="005051BB"/>
    <w:rsid w:val="00510693"/>
    <w:rsid w:val="00512829"/>
    <w:rsid w:val="00532937"/>
    <w:rsid w:val="005403A6"/>
    <w:rsid w:val="00550D14"/>
    <w:rsid w:val="00560203"/>
    <w:rsid w:val="00575FCE"/>
    <w:rsid w:val="005B4A1D"/>
    <w:rsid w:val="005C26E8"/>
    <w:rsid w:val="005C3A43"/>
    <w:rsid w:val="005E0D2B"/>
    <w:rsid w:val="005E116F"/>
    <w:rsid w:val="005E4D97"/>
    <w:rsid w:val="005F6564"/>
    <w:rsid w:val="005F68C4"/>
    <w:rsid w:val="00626384"/>
    <w:rsid w:val="006320A3"/>
    <w:rsid w:val="00641974"/>
    <w:rsid w:val="00656E3D"/>
    <w:rsid w:val="006615BF"/>
    <w:rsid w:val="00672230"/>
    <w:rsid w:val="006747FD"/>
    <w:rsid w:val="0068547C"/>
    <w:rsid w:val="006952C2"/>
    <w:rsid w:val="006B44BE"/>
    <w:rsid w:val="006D3B02"/>
    <w:rsid w:val="006F6B6A"/>
    <w:rsid w:val="00703903"/>
    <w:rsid w:val="0071310B"/>
    <w:rsid w:val="00727178"/>
    <w:rsid w:val="00732BE8"/>
    <w:rsid w:val="00742F14"/>
    <w:rsid w:val="007438DB"/>
    <w:rsid w:val="00746FB6"/>
    <w:rsid w:val="007546D4"/>
    <w:rsid w:val="00770F3E"/>
    <w:rsid w:val="00772DE1"/>
    <w:rsid w:val="007907C7"/>
    <w:rsid w:val="00794B73"/>
    <w:rsid w:val="007A627C"/>
    <w:rsid w:val="007B257A"/>
    <w:rsid w:val="007B7A7E"/>
    <w:rsid w:val="007C0E11"/>
    <w:rsid w:val="007C38C3"/>
    <w:rsid w:val="007F215E"/>
    <w:rsid w:val="0082164B"/>
    <w:rsid w:val="008456E7"/>
    <w:rsid w:val="00862156"/>
    <w:rsid w:val="0086579E"/>
    <w:rsid w:val="0087261A"/>
    <w:rsid w:val="008944D6"/>
    <w:rsid w:val="00896103"/>
    <w:rsid w:val="0089769B"/>
    <w:rsid w:val="008A405E"/>
    <w:rsid w:val="008B0435"/>
    <w:rsid w:val="008B4762"/>
    <w:rsid w:val="008B5A79"/>
    <w:rsid w:val="008C44FD"/>
    <w:rsid w:val="008C5E50"/>
    <w:rsid w:val="008C65E7"/>
    <w:rsid w:val="008F361D"/>
    <w:rsid w:val="0090651C"/>
    <w:rsid w:val="00915E24"/>
    <w:rsid w:val="00925D0E"/>
    <w:rsid w:val="00935049"/>
    <w:rsid w:val="00942756"/>
    <w:rsid w:val="00950D23"/>
    <w:rsid w:val="00952F5C"/>
    <w:rsid w:val="00985D1C"/>
    <w:rsid w:val="0099745B"/>
    <w:rsid w:val="009D5140"/>
    <w:rsid w:val="00A057B8"/>
    <w:rsid w:val="00A23463"/>
    <w:rsid w:val="00A52C33"/>
    <w:rsid w:val="00A63B00"/>
    <w:rsid w:val="00A67601"/>
    <w:rsid w:val="00A678A1"/>
    <w:rsid w:val="00A85530"/>
    <w:rsid w:val="00AA603C"/>
    <w:rsid w:val="00AC1219"/>
    <w:rsid w:val="00AC15C3"/>
    <w:rsid w:val="00AC4A0E"/>
    <w:rsid w:val="00AC7FD6"/>
    <w:rsid w:val="00AF6061"/>
    <w:rsid w:val="00B3771B"/>
    <w:rsid w:val="00B86962"/>
    <w:rsid w:val="00BB62C0"/>
    <w:rsid w:val="00BC4275"/>
    <w:rsid w:val="00BE1C83"/>
    <w:rsid w:val="00C122ED"/>
    <w:rsid w:val="00C40C07"/>
    <w:rsid w:val="00C5155A"/>
    <w:rsid w:val="00C521E9"/>
    <w:rsid w:val="00C67F84"/>
    <w:rsid w:val="00C71297"/>
    <w:rsid w:val="00C74EED"/>
    <w:rsid w:val="00C96508"/>
    <w:rsid w:val="00CD20B7"/>
    <w:rsid w:val="00CE342E"/>
    <w:rsid w:val="00D2268E"/>
    <w:rsid w:val="00D22ED9"/>
    <w:rsid w:val="00D255A2"/>
    <w:rsid w:val="00D4665B"/>
    <w:rsid w:val="00D56854"/>
    <w:rsid w:val="00D651D9"/>
    <w:rsid w:val="00D749C2"/>
    <w:rsid w:val="00DC094E"/>
    <w:rsid w:val="00DC72EC"/>
    <w:rsid w:val="00DE555D"/>
    <w:rsid w:val="00E0586D"/>
    <w:rsid w:val="00E16522"/>
    <w:rsid w:val="00E4544F"/>
    <w:rsid w:val="00E5708B"/>
    <w:rsid w:val="00E85C4A"/>
    <w:rsid w:val="00E9092F"/>
    <w:rsid w:val="00EA0C1B"/>
    <w:rsid w:val="00EB403F"/>
    <w:rsid w:val="00EC4698"/>
    <w:rsid w:val="00ED05DC"/>
    <w:rsid w:val="00F03CD3"/>
    <w:rsid w:val="00F26577"/>
    <w:rsid w:val="00F31F51"/>
    <w:rsid w:val="00F344D1"/>
    <w:rsid w:val="00F51BD0"/>
    <w:rsid w:val="00F75751"/>
    <w:rsid w:val="00F903DB"/>
    <w:rsid w:val="00FB0A5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paragraph" w:customStyle="1" w:styleId="LGTdoc">
    <w:name w:val="LGTdoc_본문"/>
    <w:basedOn w:val="Normal"/>
    <w:link w:val="LGTdocChar"/>
    <w:qFormat/>
    <w:rsid w:val="003D0C4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3D0C4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Kevin Lin</cp:lastModifiedBy>
  <cp:revision>2</cp:revision>
  <cp:lastPrinted>2002-04-23T07:10:00Z</cp:lastPrinted>
  <dcterms:created xsi:type="dcterms:W3CDTF">2019-10-20T08:06:00Z</dcterms:created>
  <dcterms:modified xsi:type="dcterms:W3CDTF">2019-10-20T08:06:00Z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